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416" w:lineRule="atLeast"/>
        <w:jc w:val="center"/>
        <w:textAlignment w:val="baseline"/>
        <w:rPr>
          <w:rFonts w:hint="eastAsia" w:ascii="微软雅黑" w:hAnsi="微软雅黑" w:eastAsia="微软雅黑" w:cs="微软雅黑"/>
          <w:u w:val="none"/>
        </w:rPr>
      </w:pPr>
      <w:bookmarkStart w:id="0" w:name="_Toc20364"/>
      <w:r>
        <w:rPr>
          <w:rFonts w:hint="eastAsia" w:ascii="微软雅黑" w:hAnsi="微软雅黑" w:eastAsia="微软雅黑" w:cs="微软雅黑"/>
          <w:u w:val="none"/>
        </w:rPr>
        <w:t>最后报价分项表</w:t>
      </w:r>
      <w:bookmarkEnd w:id="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 xml:space="preserve">供应商名称：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u w:val="single"/>
          <w:lang w:eastAsia="zh-CN"/>
        </w:rPr>
        <w:t>陕西鸿谊科技发展有限公司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bookmarkStart w:id="1" w:name="_GoBack"/>
      <w:bookmarkEnd w:id="1"/>
    </w:p>
    <w:tbl>
      <w:tblPr>
        <w:tblStyle w:val="4"/>
        <w:tblpPr w:leftFromText="180" w:rightFromText="180" w:vertAnchor="text" w:horzAnchor="page" w:tblpX="1742" w:tblpY="-314"/>
        <w:tblOverlap w:val="never"/>
        <w:tblW w:w="86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29"/>
        <w:gridCol w:w="1269"/>
        <w:gridCol w:w="1047"/>
        <w:gridCol w:w="1882"/>
        <w:gridCol w:w="1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5" w:leftChars="-50" w:right="-57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序号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5" w:leftChars="-50" w:right="-57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项目名称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5" w:leftChars="-50" w:right="-57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单位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5" w:leftChars="-50" w:right="-57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数量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5" w:leftChars="-50" w:right="-57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综合单价</w:t>
            </w:r>
          </w:p>
          <w:p>
            <w:pPr>
              <w:widowControl/>
              <w:spacing w:line="360" w:lineRule="auto"/>
              <w:ind w:left="-105" w:leftChars="-50" w:right="-57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（元）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5" w:leftChars="-50" w:right="-57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50" w:right="-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240" w:lineRule="auto"/>
              <w:ind w:left="-50" w:right="-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应力应变</w:t>
            </w:r>
          </w:p>
          <w:p>
            <w:pPr>
              <w:spacing w:line="24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三轴测试仪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145800.00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240" w:lineRule="auto"/>
              <w:ind w:left="-50" w:right="-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岩石性能</w:t>
            </w:r>
          </w:p>
          <w:p>
            <w:pPr>
              <w:spacing w:line="24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测试仪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106000.00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3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24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激光粒度仪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155000.00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-50" w:leftChars="0" w:right="-50" w:rightChars="0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155000.00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2019-05-29T08:36:26Z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